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AF158A">
        <w:rPr>
          <w:rFonts w:ascii="Comic Sans MS" w:hAnsi="Comic Sans MS"/>
          <w:b/>
          <w:sz w:val="28"/>
          <w:szCs w:val="28"/>
        </w:rPr>
        <w:t>50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AF158A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7D7459">
              <w:rPr>
                <w:rFonts w:ascii="Comic Sans MS" w:hAnsi="Comic Sans MS"/>
              </w:rPr>
              <w:t xml:space="preserve">Sanna og Anne-Lise 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AF158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AF158A">
              <w:rPr>
                <w:b/>
                <w:sz w:val="16"/>
                <w:szCs w:val="16"/>
              </w:rPr>
              <w:t>11</w:t>
            </w:r>
            <w:r w:rsidR="00B837F1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211F4C">
              <w:rPr>
                <w:b/>
                <w:sz w:val="16"/>
                <w:szCs w:val="16"/>
              </w:rPr>
              <w:t>2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AF158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AF158A">
              <w:rPr>
                <w:b/>
                <w:sz w:val="16"/>
                <w:szCs w:val="16"/>
              </w:rPr>
              <w:t>12</w:t>
            </w:r>
            <w:r w:rsidR="00090EB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211F4C">
              <w:rPr>
                <w:b/>
                <w:sz w:val="16"/>
                <w:szCs w:val="16"/>
              </w:rPr>
              <w:t>2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AF158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211F4C">
              <w:rPr>
                <w:b/>
                <w:sz w:val="16"/>
                <w:szCs w:val="16"/>
              </w:rPr>
              <w:t xml:space="preserve"> </w:t>
            </w:r>
            <w:r w:rsidR="00AF158A">
              <w:rPr>
                <w:b/>
                <w:sz w:val="16"/>
                <w:szCs w:val="16"/>
              </w:rPr>
              <w:t>13</w:t>
            </w:r>
            <w:r w:rsidR="00DA6C25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211F4C">
              <w:rPr>
                <w:b/>
                <w:sz w:val="16"/>
                <w:szCs w:val="16"/>
              </w:rPr>
              <w:t>2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AF158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AF158A">
              <w:rPr>
                <w:b/>
                <w:sz w:val="16"/>
                <w:szCs w:val="16"/>
              </w:rPr>
              <w:t>14</w:t>
            </w:r>
            <w:r w:rsidR="00A2474E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211F4C">
              <w:rPr>
                <w:b/>
                <w:sz w:val="16"/>
                <w:szCs w:val="16"/>
              </w:rPr>
              <w:t>2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AF158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AF158A">
              <w:rPr>
                <w:b/>
                <w:sz w:val="16"/>
                <w:szCs w:val="16"/>
              </w:rPr>
              <w:t>15</w:t>
            </w:r>
            <w:r w:rsidR="008540B5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0A45B8">
              <w:rPr>
                <w:b/>
                <w:sz w:val="16"/>
                <w:szCs w:val="16"/>
              </w:rPr>
              <w:t>2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945AA9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Fellesøving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A356D6" w:rsidRDefault="00945AA9" w:rsidP="00945AA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Øving forestilling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DE0EEA" w:rsidRDefault="00DE0EEA" w:rsidP="001C0E08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EEA" w:rsidRPr="006C1387" w:rsidRDefault="00DE0EEA" w:rsidP="00DE0EEA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696911" w:rsidRDefault="00377F1F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Fellesøving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47213" w:rsidRDefault="00945AA9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Øving forestilling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211F4C" w:rsidP="00211F4C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57F20" w:rsidRDefault="00945AA9" w:rsidP="00A356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DE0EEA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Ku-hå(A)/Norsk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211F4C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45AA9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Norsk</w:t>
            </w:r>
          </w:p>
        </w:tc>
      </w:tr>
      <w:tr w:rsidR="00DE0EEA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021FBD" w:rsidRDefault="00DE0EEA" w:rsidP="00DE0EEA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45AA9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Øving klassevis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Samfunnsfag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0"/>
                              <w:gridCol w:w="4996"/>
                            </w:tblGrid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AF158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7F61A0" w:rsidRPr="007F61A0">
                                    <w:rPr>
                                      <w:sz w:val="20"/>
                                      <w:szCs w:val="20"/>
                                    </w:rPr>
                                    <w:t>Dobbel konsonant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7F61A0" w:rsidP="007F61A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Rettskriving</w:t>
                                  </w:r>
                                </w:p>
                              </w:tc>
                            </w:tr>
                            <w:tr w:rsidR="00673CE0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0515CF" w:rsidRDefault="00673CE0" w:rsidP="007F61A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7F61A0">
                                    <w:rPr>
                                      <w:sz w:val="20"/>
                                      <w:szCs w:val="20"/>
                                    </w:rPr>
                                    <w:t xml:space="preserve"> Repetere å lære de sterke verbene i høst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BD6093" w:rsidRDefault="00673CE0" w:rsidP="007F61A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F61A0">
                                    <w:rPr>
                                      <w:sz w:val="20"/>
                                      <w:szCs w:val="20"/>
                                    </w:rPr>
                                    <w:t>Sterke verb</w:t>
                                  </w:r>
                                </w:p>
                              </w:tc>
                            </w:tr>
                            <w:tr w:rsidR="00673CE0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652FD0" w:rsidRDefault="00673CE0" w:rsidP="009224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0A45B8">
                                    <w:rPr>
                                      <w:sz w:val="20"/>
                                      <w:szCs w:val="20"/>
                                    </w:rPr>
                                    <w:t xml:space="preserve">Lære om </w:t>
                                  </w:r>
                                  <w:r w:rsidR="0092247E">
                                    <w:rPr>
                                      <w:sz w:val="20"/>
                                      <w:szCs w:val="20"/>
                                    </w:rPr>
                                    <w:t>nye næringer i Norge på 1600-tallet.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Fra pest og krise til bedre tider. 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F8454E" w:rsidRDefault="00673CE0" w:rsidP="00260B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60B6E" w:rsidRPr="00260B6E">
                                    <w:rPr>
                                      <w:sz w:val="20"/>
                                      <w:szCs w:val="20"/>
                                    </w:rPr>
                                    <w:t>Målestokk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Geometri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C4457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C4457C" w:rsidRPr="00C4457C">
                                    <w:rPr>
                                      <w:sz w:val="20"/>
                                      <w:szCs w:val="20"/>
                                    </w:rPr>
                                    <w:t>Jeg kan forklare hvorfor vi ser farger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C4457C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Øyet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291D16" w:rsidRDefault="00673CE0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KRLE: </w:t>
                                  </w:r>
                                  <w:r w:rsidRPr="000D6DCC">
                                    <w:rPr>
                                      <w:sz w:val="20"/>
                                      <w:szCs w:val="20"/>
                                    </w:rPr>
                                    <w:t xml:space="preserve">Lære om </w:t>
                                  </w:r>
                                  <w:r w:rsidR="00E4754E">
                                    <w:rPr>
                                      <w:sz w:val="20"/>
                                      <w:szCs w:val="20"/>
                                    </w:rPr>
                                    <w:t>buddhismen</w:t>
                                  </w:r>
                                </w:p>
                                <w:p w:rsidR="00673CE0" w:rsidRPr="00291D16" w:rsidRDefault="00673CE0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CE0" w:rsidRPr="009131FE" w:rsidRDefault="00673CE0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Å leve i religioner og livssyn..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73CE0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3E73B2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0"/>
                        <w:gridCol w:w="4996"/>
                      </w:tblGrid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AF15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F61A0" w:rsidRPr="007F61A0">
                              <w:rPr>
                                <w:sz w:val="20"/>
                                <w:szCs w:val="20"/>
                              </w:rPr>
                              <w:t>Dobbel konsonant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7F61A0" w:rsidP="007F6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Rettskriving</w:t>
                            </w:r>
                          </w:p>
                        </w:tc>
                      </w:tr>
                      <w:tr w:rsidR="00673CE0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0515CF" w:rsidRDefault="00673CE0" w:rsidP="007F6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7F61A0">
                              <w:rPr>
                                <w:sz w:val="20"/>
                                <w:szCs w:val="20"/>
                              </w:rPr>
                              <w:t xml:space="preserve"> Repetere å lære de sterke verbene i høst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BD6093" w:rsidRDefault="00673CE0" w:rsidP="007F6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61A0">
                              <w:rPr>
                                <w:sz w:val="20"/>
                                <w:szCs w:val="20"/>
                              </w:rPr>
                              <w:t>Sterke verb</w:t>
                            </w:r>
                          </w:p>
                        </w:tc>
                      </w:tr>
                      <w:tr w:rsidR="00673CE0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652FD0" w:rsidRDefault="00673CE0" w:rsidP="00922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A45B8">
                              <w:rPr>
                                <w:sz w:val="20"/>
                                <w:szCs w:val="20"/>
                              </w:rPr>
                              <w:t xml:space="preserve">Lære om </w:t>
                            </w:r>
                            <w:r w:rsidR="0092247E">
                              <w:rPr>
                                <w:sz w:val="20"/>
                                <w:szCs w:val="20"/>
                              </w:rPr>
                              <w:t>nye næringer i Norge på 1600-tallet.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 pest og krise til bedre tider. 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F8454E" w:rsidRDefault="00673CE0" w:rsidP="00260B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B6E" w:rsidRPr="00260B6E">
                              <w:rPr>
                                <w:sz w:val="20"/>
                                <w:szCs w:val="20"/>
                              </w:rPr>
                              <w:t>Målestokk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Geometri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C445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4457C" w:rsidRPr="00C4457C">
                              <w:rPr>
                                <w:sz w:val="20"/>
                                <w:szCs w:val="20"/>
                              </w:rPr>
                              <w:t>Jeg kan forklare hvorfor vi ser farger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C4457C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Øyet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291D16" w:rsidRDefault="00673CE0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KRLE: </w:t>
                            </w:r>
                            <w:r w:rsidRPr="000D6DCC">
                              <w:rPr>
                                <w:sz w:val="20"/>
                                <w:szCs w:val="20"/>
                              </w:rPr>
                              <w:t xml:space="preserve">Lære om </w:t>
                            </w:r>
                            <w:r w:rsidR="00E4754E">
                              <w:rPr>
                                <w:sz w:val="20"/>
                                <w:szCs w:val="20"/>
                              </w:rPr>
                              <w:t>buddhismen</w:t>
                            </w:r>
                          </w:p>
                          <w:p w:rsidR="00673CE0" w:rsidRPr="00291D16" w:rsidRDefault="00673CE0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9131FE" w:rsidRDefault="00673CE0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 leve i religioner og livssyn..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73CE0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Pr="003E73B2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AF158A" w:rsidP="00AF158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211F4C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AF158A" w:rsidP="00AF158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211F4C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AF158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AF158A">
              <w:rPr>
                <w:rFonts w:ascii="Comic Sans MS" w:hAnsi="Comic Sans MS"/>
                <w:b/>
                <w:sz w:val="22"/>
                <w:szCs w:val="22"/>
              </w:rPr>
              <w:t>13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211F4C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AF158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AF158A">
              <w:rPr>
                <w:rFonts w:ascii="Comic Sans MS" w:hAnsi="Comic Sans MS"/>
                <w:b/>
                <w:sz w:val="22"/>
                <w:szCs w:val="22"/>
              </w:rPr>
              <w:t>14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211F4C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9A5F6C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9A5F6C" w:rsidRPr="00D0006B" w:rsidRDefault="009A5F6C" w:rsidP="009A5F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9A5F6C" w:rsidRPr="00D0006B" w:rsidRDefault="009A5F6C" w:rsidP="009A5F6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Default="007F61A0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86-87 i zeppelin språkbok. </w:t>
            </w:r>
          </w:p>
          <w:p w:rsidR="00C4457C" w:rsidRDefault="007F61A0" w:rsidP="007F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 på spørsmålet: «Trenger vi rettskrivings</w:t>
            </w:r>
          </w:p>
          <w:p w:rsidR="007F61A0" w:rsidRPr="000C5CE4" w:rsidRDefault="007F61A0" w:rsidP="00C4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regler»</w:t>
            </w:r>
            <w:r w:rsidR="00C4457C">
              <w:rPr>
                <w:sz w:val="20"/>
                <w:szCs w:val="20"/>
              </w:rPr>
              <w:t xml:space="preserve"> i boka.</w:t>
            </w:r>
          </w:p>
        </w:tc>
        <w:tc>
          <w:tcPr>
            <w:tcW w:w="1800" w:type="dxa"/>
            <w:shd w:val="clear" w:color="auto" w:fill="auto"/>
          </w:tcPr>
          <w:p w:rsidR="009A5F6C" w:rsidRDefault="00C4457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88-89 i zeppelin språbok.</w:t>
            </w:r>
          </w:p>
          <w:p w:rsidR="00C4457C" w:rsidRPr="000C5CE4" w:rsidRDefault="00C4457C" w:rsidP="00C4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 det du synes er viktigs i arbeidsboka di.  </w:t>
            </w:r>
          </w:p>
        </w:tc>
        <w:tc>
          <w:tcPr>
            <w:tcW w:w="1800" w:type="dxa"/>
            <w:shd w:val="clear" w:color="auto" w:fill="auto"/>
          </w:tcPr>
          <w:p w:rsidR="009A5F6C" w:rsidRDefault="00C4457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90 i zeppelin språkbok. </w:t>
            </w:r>
          </w:p>
          <w:p w:rsidR="00C4457C" w:rsidRPr="00CE2C3D" w:rsidRDefault="00C4457C" w:rsidP="00C4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oppgave 8 side 91.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C4457C" w:rsidRDefault="00C4457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92 i zeppelin språkbok.</w:t>
            </w:r>
          </w:p>
          <w:p w:rsidR="009A5F6C" w:rsidRPr="00F85EB0" w:rsidRDefault="00510BFF" w:rsidP="00510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Bøy substantivene på side 93 oppg. 12 b i arbeidsboka di.</w:t>
            </w:r>
          </w:p>
        </w:tc>
        <w:tc>
          <w:tcPr>
            <w:tcW w:w="1800" w:type="dxa"/>
            <w:shd w:val="clear" w:color="auto" w:fill="auto"/>
          </w:tcPr>
          <w:p w:rsidR="009A5F6C" w:rsidRPr="00955797" w:rsidRDefault="009A5F6C" w:rsidP="00510BFF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>:</w:t>
            </w:r>
            <w:r w:rsidR="004B0622">
              <w:rPr>
                <w:b/>
                <w:sz w:val="20"/>
                <w:szCs w:val="20"/>
              </w:rPr>
              <w:t xml:space="preserve"> </w:t>
            </w:r>
            <w:r w:rsidR="00510BFF" w:rsidRPr="00510BFF">
              <w:rPr>
                <w:sz w:val="20"/>
                <w:szCs w:val="20"/>
              </w:rPr>
              <w:t>jurister, hjulene, gjerrige, skyver, sjekker, skjelver</w:t>
            </w:r>
            <w:r w:rsidR="00260B6E">
              <w:rPr>
                <w:sz w:val="20"/>
                <w:szCs w:val="20"/>
              </w:rPr>
              <w:t>, juleforberedelser</w:t>
            </w:r>
          </w:p>
        </w:tc>
      </w:tr>
      <w:tr w:rsidR="009A5F6C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9A5F6C" w:rsidRPr="00D0006B" w:rsidRDefault="009A5F6C" w:rsidP="009A5F6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9A5F6C" w:rsidRPr="00D0006B" w:rsidRDefault="00260B6E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114.</w:t>
            </w:r>
          </w:p>
        </w:tc>
        <w:tc>
          <w:tcPr>
            <w:tcW w:w="180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9A5F6C" w:rsidRPr="00D0006B" w:rsidRDefault="00260B6E" w:rsidP="004B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115.</w:t>
            </w:r>
          </w:p>
        </w:tc>
        <w:tc>
          <w:tcPr>
            <w:tcW w:w="1800" w:type="dxa"/>
            <w:shd w:val="clear" w:color="auto" w:fill="auto"/>
          </w:tcPr>
          <w:p w:rsidR="006D76AC" w:rsidRDefault="00260B6E" w:rsidP="0037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ei side i oppgaveboka kap. 4.</w:t>
            </w:r>
          </w:p>
          <w:p w:rsidR="00260B6E" w:rsidRPr="00D0006B" w:rsidRDefault="00260B6E" w:rsidP="0037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Side………….</w:t>
            </w:r>
          </w:p>
        </w:tc>
        <w:tc>
          <w:tcPr>
            <w:tcW w:w="1800" w:type="dxa"/>
            <w:shd w:val="clear" w:color="auto" w:fill="auto"/>
          </w:tcPr>
          <w:p w:rsidR="00260B6E" w:rsidRDefault="00260B6E" w:rsidP="00260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ei side i oppgaveboka kap. 4.</w:t>
            </w:r>
          </w:p>
          <w:p w:rsidR="009A5F6C" w:rsidRPr="00D0006B" w:rsidRDefault="00260B6E" w:rsidP="00260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Side………….</w:t>
            </w:r>
          </w:p>
        </w:tc>
        <w:tc>
          <w:tcPr>
            <w:tcW w:w="1800" w:type="dxa"/>
            <w:shd w:val="clear" w:color="auto" w:fill="auto"/>
          </w:tcPr>
          <w:p w:rsidR="009A5F6C" w:rsidRPr="00F26C7B" w:rsidRDefault="009A5F6C" w:rsidP="009A5F6C">
            <w:pPr>
              <w:rPr>
                <w:sz w:val="18"/>
                <w:szCs w:val="18"/>
              </w:rPr>
            </w:pPr>
          </w:p>
        </w:tc>
      </w:tr>
      <w:tr w:rsidR="009A5F6C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9A5F6C" w:rsidRPr="00F26C7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F26C7B" w:rsidRDefault="009A5F6C" w:rsidP="009A5F6C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41136F" w:rsidRPr="007B0622" w:rsidRDefault="00E24023" w:rsidP="00E2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Øve på de sterke verbene vi har hatt. (Test)</w:t>
            </w:r>
          </w:p>
        </w:tc>
        <w:tc>
          <w:tcPr>
            <w:tcW w:w="1800" w:type="dxa"/>
            <w:shd w:val="clear" w:color="auto" w:fill="auto"/>
          </w:tcPr>
          <w:p w:rsidR="009A5F6C" w:rsidRPr="00B61E93" w:rsidRDefault="009A5F6C" w:rsidP="00211F4C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E24023" w:rsidP="009A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883920" cy="883920"/>
                  <wp:effectExtent l="0" t="0" r="0" b="0"/>
                  <wp:docPr id="1" name="Bilde 1" descr="Bilderesultat for julely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julely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A5F6C" w:rsidRPr="0037130F" w:rsidRDefault="009A5F6C" w:rsidP="009A5F6C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5F6C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7B0622" w:rsidRDefault="009A5F6C" w:rsidP="009A5F6C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260B6E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74-75 i yggdrasil.</w:t>
            </w:r>
          </w:p>
        </w:tc>
        <w:tc>
          <w:tcPr>
            <w:tcW w:w="1800" w:type="dxa"/>
            <w:shd w:val="clear" w:color="auto" w:fill="auto"/>
          </w:tcPr>
          <w:p w:rsidR="009A5F6C" w:rsidRPr="00A51E1D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260B6E" w:rsidP="00260B6E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Oppg. 4 side 77. Skriv i grønn bok.</w:t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9A5F6C" w:rsidRPr="00A742B9" w:rsidRDefault="009A5F6C" w:rsidP="009A5F6C"/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8874EB" w:rsidRDefault="009A5F6C" w:rsidP="008E55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0A45B8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0869C3" w:rsidRDefault="00377F1F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Denne uka blir det </w:t>
      </w:r>
      <w:r w:rsidR="00945AA9">
        <w:rPr>
          <w:sz w:val="22"/>
          <w:szCs w:val="22"/>
        </w:rPr>
        <w:t>mye øving til</w:t>
      </w:r>
      <w:r>
        <w:rPr>
          <w:sz w:val="22"/>
          <w:szCs w:val="22"/>
        </w:rPr>
        <w:t xml:space="preserve"> juleforestillinga.</w:t>
      </w:r>
      <w:r w:rsidR="00945AA9">
        <w:rPr>
          <w:sz w:val="22"/>
          <w:szCs w:val="22"/>
        </w:rPr>
        <w:t xml:space="preserve"> Torsdag blir det fellesøving med hele skolen de to første timene.</w:t>
      </w:r>
      <w:r w:rsidR="007D7459">
        <w:rPr>
          <w:sz w:val="22"/>
          <w:szCs w:val="22"/>
        </w:rPr>
        <w:t xml:space="preserve"> </w:t>
      </w:r>
      <w:r w:rsidR="00945AA9">
        <w:rPr>
          <w:sz w:val="22"/>
          <w:szCs w:val="22"/>
        </w:rPr>
        <w:t xml:space="preserve">Resten av torsdagen blir det klassevise øvinger, og </w:t>
      </w:r>
      <w:r w:rsidR="00361266">
        <w:rPr>
          <w:sz w:val="22"/>
          <w:szCs w:val="22"/>
        </w:rPr>
        <w:t xml:space="preserve">7. klasse </w:t>
      </w:r>
      <w:r w:rsidR="00945AA9">
        <w:rPr>
          <w:sz w:val="22"/>
          <w:szCs w:val="22"/>
        </w:rPr>
        <w:t>øver sannsynligvis på slutten av dagen.</w:t>
      </w:r>
      <w:r w:rsidR="00361266">
        <w:rPr>
          <w:sz w:val="22"/>
          <w:szCs w:val="22"/>
        </w:rPr>
        <w:t xml:space="preserve"> </w:t>
      </w:r>
      <w:r w:rsidR="00E24023">
        <w:rPr>
          <w:sz w:val="22"/>
          <w:szCs w:val="22"/>
        </w:rPr>
        <w:t>I engelsk blir det ei lita prøve i de engelske verbene dere har hatt</w:t>
      </w:r>
      <w:r w:rsidR="007F61A0">
        <w:rPr>
          <w:sz w:val="22"/>
          <w:szCs w:val="22"/>
        </w:rPr>
        <w:t xml:space="preserve">, prøven dere </w:t>
      </w:r>
      <w:r w:rsidR="00E24023">
        <w:rPr>
          <w:sz w:val="22"/>
          <w:szCs w:val="22"/>
        </w:rPr>
        <w:t xml:space="preserve"> </w:t>
      </w:r>
    </w:p>
    <w:p w:rsidR="00945AA9" w:rsidRDefault="00E24023" w:rsidP="002325C3">
      <w:pPr>
        <w:rPr>
          <w:sz w:val="22"/>
          <w:szCs w:val="22"/>
        </w:rPr>
      </w:pPr>
      <w:r>
        <w:rPr>
          <w:sz w:val="22"/>
          <w:szCs w:val="22"/>
        </w:rPr>
        <w:t>På juleverkstedet på torsdag fikk jeg tilbakemeldinger på at 7. klasse var veldig flinke til å hjelpe de som var yngre. Flott!</w:t>
      </w:r>
      <w:r w:rsidR="00260B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24023" w:rsidRDefault="00E24023" w:rsidP="002325C3">
      <w:pPr>
        <w:rPr>
          <w:sz w:val="22"/>
          <w:szCs w:val="22"/>
        </w:rPr>
      </w:pPr>
    </w:p>
    <w:p w:rsidR="008B765A" w:rsidRDefault="00B61E93" w:rsidP="002325C3">
      <w:pPr>
        <w:rPr>
          <w:sz w:val="22"/>
          <w:szCs w:val="22"/>
        </w:rPr>
      </w:pPr>
      <w:r>
        <w:rPr>
          <w:sz w:val="22"/>
          <w:szCs w:val="22"/>
        </w:rPr>
        <w:t>God helg!</w:t>
      </w: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E5" w:rsidRDefault="00C556E5">
      <w:r>
        <w:separator/>
      </w:r>
    </w:p>
  </w:endnote>
  <w:endnote w:type="continuationSeparator" w:id="0">
    <w:p w:rsidR="00C556E5" w:rsidRDefault="00C5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E5" w:rsidRDefault="00C556E5">
      <w:r>
        <w:separator/>
      </w:r>
    </w:p>
  </w:footnote>
  <w:footnote w:type="continuationSeparator" w:id="0">
    <w:p w:rsidR="00C556E5" w:rsidRDefault="00C5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4CF0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64DF"/>
    <w:rsid w:val="000869C3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6516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1F4C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6E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A30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675A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1266"/>
    <w:rsid w:val="003624F9"/>
    <w:rsid w:val="00362AF4"/>
    <w:rsid w:val="003630C3"/>
    <w:rsid w:val="00367995"/>
    <w:rsid w:val="00370D5E"/>
    <w:rsid w:val="0037130F"/>
    <w:rsid w:val="00372C4A"/>
    <w:rsid w:val="00373C85"/>
    <w:rsid w:val="00377F1F"/>
    <w:rsid w:val="00391286"/>
    <w:rsid w:val="003938AB"/>
    <w:rsid w:val="00396C86"/>
    <w:rsid w:val="003A1920"/>
    <w:rsid w:val="003A2A5B"/>
    <w:rsid w:val="003A2ED2"/>
    <w:rsid w:val="003A4F5D"/>
    <w:rsid w:val="003A6222"/>
    <w:rsid w:val="003A750E"/>
    <w:rsid w:val="003B5434"/>
    <w:rsid w:val="003B6E4B"/>
    <w:rsid w:val="003B7C01"/>
    <w:rsid w:val="003B7EC7"/>
    <w:rsid w:val="003C03DB"/>
    <w:rsid w:val="003C0DE3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6EA8"/>
    <w:rsid w:val="003F75E1"/>
    <w:rsid w:val="0040022A"/>
    <w:rsid w:val="004018DF"/>
    <w:rsid w:val="00402900"/>
    <w:rsid w:val="00404B3B"/>
    <w:rsid w:val="00405CC5"/>
    <w:rsid w:val="004071CE"/>
    <w:rsid w:val="00407D66"/>
    <w:rsid w:val="004107FD"/>
    <w:rsid w:val="0041136F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36CE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0622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461F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0BFF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4BA8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D76AC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678A"/>
    <w:rsid w:val="00766F7F"/>
    <w:rsid w:val="007675CF"/>
    <w:rsid w:val="007701A2"/>
    <w:rsid w:val="00771A5A"/>
    <w:rsid w:val="0077310B"/>
    <w:rsid w:val="00773A38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459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A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61B8"/>
    <w:rsid w:val="00807D2C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3C65"/>
    <w:rsid w:val="008C4FA1"/>
    <w:rsid w:val="008D0DC5"/>
    <w:rsid w:val="008D1184"/>
    <w:rsid w:val="008D27F1"/>
    <w:rsid w:val="008D4C4C"/>
    <w:rsid w:val="008D5321"/>
    <w:rsid w:val="008D5C61"/>
    <w:rsid w:val="008E0B80"/>
    <w:rsid w:val="008E1976"/>
    <w:rsid w:val="008E2BD6"/>
    <w:rsid w:val="008E402A"/>
    <w:rsid w:val="008E52D0"/>
    <w:rsid w:val="008E5528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BCF"/>
    <w:rsid w:val="00920C20"/>
    <w:rsid w:val="0092247E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5AA9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6D6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1766"/>
    <w:rsid w:val="00AE2581"/>
    <w:rsid w:val="00AE2B74"/>
    <w:rsid w:val="00AE4110"/>
    <w:rsid w:val="00AE460D"/>
    <w:rsid w:val="00AF0A00"/>
    <w:rsid w:val="00AF158A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50E"/>
    <w:rsid w:val="00B469A1"/>
    <w:rsid w:val="00B517DC"/>
    <w:rsid w:val="00B56FAF"/>
    <w:rsid w:val="00B604E9"/>
    <w:rsid w:val="00B613A9"/>
    <w:rsid w:val="00B61584"/>
    <w:rsid w:val="00B6187D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699B"/>
    <w:rsid w:val="00B778EB"/>
    <w:rsid w:val="00B837F1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457C"/>
    <w:rsid w:val="00C47595"/>
    <w:rsid w:val="00C5038D"/>
    <w:rsid w:val="00C50DF1"/>
    <w:rsid w:val="00C50ECA"/>
    <w:rsid w:val="00C52E17"/>
    <w:rsid w:val="00C556E5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34A4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119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4D3"/>
    <w:rsid w:val="00E2171A"/>
    <w:rsid w:val="00E23509"/>
    <w:rsid w:val="00E24023"/>
    <w:rsid w:val="00E250E8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4754E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389C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6DB4"/>
    <w:rsid w:val="00FF4485"/>
    <w:rsid w:val="00FF45CC"/>
    <w:rsid w:val="00FF59B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70FD6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iM55q-6PnXAhXMPZoKHflnBscQjRwIBw&amp;url=http://www.gratisskole.dk/?mod%3Dminipic%26id%3D1148&amp;psig=AOvVaw0CRz43EoYOZ6V0z-519LOw&amp;ust=15128019193978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9</cp:revision>
  <cp:lastPrinted>2017-12-01T12:51:00Z</cp:lastPrinted>
  <dcterms:created xsi:type="dcterms:W3CDTF">2017-12-04T14:02:00Z</dcterms:created>
  <dcterms:modified xsi:type="dcterms:W3CDTF">2017-12-08T14:31:00Z</dcterms:modified>
</cp:coreProperties>
</file>